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D2F" w:rsidRPr="0062147F" w:rsidRDefault="00793D2F" w:rsidP="00BB00E8">
      <w:pPr>
        <w:pStyle w:val="1"/>
        <w:tabs>
          <w:tab w:val="left" w:pos="0"/>
        </w:tabs>
        <w:spacing w:before="240"/>
        <w:ind w:firstLine="709"/>
        <w:jc w:val="both"/>
        <w:rPr>
          <w:rFonts w:ascii="Times New Roman" w:hAnsi="Times New Roman"/>
          <w:color w:val="auto"/>
          <w:sz w:val="26"/>
          <w:szCs w:val="26"/>
        </w:rPr>
      </w:pPr>
      <w:bookmarkStart w:id="0" w:name="_Toc5444841"/>
      <w:r w:rsidRPr="0062147F">
        <w:rPr>
          <w:rFonts w:ascii="Times New Roman" w:hAnsi="Times New Roman"/>
          <w:color w:val="auto"/>
          <w:sz w:val="26"/>
          <w:szCs w:val="26"/>
        </w:rPr>
        <w:t>Паспорт услуги (процесса) «Допуск уполномоченных представителей потребителя услуг в пункты контроля и учета количества электрической энергии в порядке и случаях, установленных договором об оказании услуг по передаче электрической энергии»</w:t>
      </w:r>
      <w:bookmarkEnd w:id="0"/>
    </w:p>
    <w:p w:rsidR="00793D2F" w:rsidRPr="00D35197" w:rsidRDefault="00793D2F" w:rsidP="00793D2F">
      <w:pPr>
        <w:spacing w:before="120"/>
        <w:ind w:firstLine="567"/>
        <w:jc w:val="both"/>
        <w:rPr>
          <w:sz w:val="26"/>
          <w:szCs w:val="26"/>
        </w:rPr>
      </w:pPr>
      <w:r w:rsidRPr="00D35197">
        <w:rPr>
          <w:b/>
          <w:sz w:val="26"/>
          <w:szCs w:val="26"/>
        </w:rPr>
        <w:t>Круг заявителей (потребителей):</w:t>
      </w:r>
      <w:r w:rsidRPr="00D35197">
        <w:rPr>
          <w:b/>
          <w:color w:val="548DD4"/>
          <w:sz w:val="26"/>
          <w:szCs w:val="26"/>
        </w:rPr>
        <w:t xml:space="preserve"> </w:t>
      </w:r>
      <w:r w:rsidRPr="00D35197">
        <w:rPr>
          <w:sz w:val="26"/>
          <w:szCs w:val="26"/>
        </w:rPr>
        <w:t>юридические и физические лица, индивидуальные предприниматели</w:t>
      </w:r>
    </w:p>
    <w:p w:rsidR="00793D2F" w:rsidRPr="00D35197" w:rsidRDefault="00793D2F" w:rsidP="00793D2F">
      <w:pPr>
        <w:pStyle w:val="ConsPlusNonformat"/>
        <w:spacing w:before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35197">
        <w:rPr>
          <w:rFonts w:ascii="Times New Roman" w:hAnsi="Times New Roman" w:cs="Times New Roman"/>
          <w:b/>
          <w:sz w:val="26"/>
          <w:szCs w:val="26"/>
        </w:rPr>
        <w:t xml:space="preserve">Размер платы за предоставление услуги (процесса) и основание ее взимания: </w:t>
      </w:r>
      <w:r w:rsidRPr="00D35197">
        <w:rPr>
          <w:rFonts w:ascii="Times New Roman" w:hAnsi="Times New Roman" w:cs="Times New Roman"/>
          <w:sz w:val="26"/>
          <w:szCs w:val="26"/>
        </w:rPr>
        <w:t>плата не предусмотрена и не взимается.</w:t>
      </w:r>
    </w:p>
    <w:p w:rsidR="00793D2F" w:rsidRPr="00D35197" w:rsidRDefault="00793D2F" w:rsidP="00793D2F">
      <w:pPr>
        <w:autoSpaceDE w:val="0"/>
        <w:autoSpaceDN w:val="0"/>
        <w:adjustRightInd w:val="0"/>
        <w:spacing w:before="120"/>
        <w:ind w:firstLine="567"/>
        <w:jc w:val="both"/>
        <w:rPr>
          <w:sz w:val="26"/>
          <w:szCs w:val="26"/>
        </w:rPr>
      </w:pPr>
      <w:r w:rsidRPr="00D35197">
        <w:rPr>
          <w:b/>
          <w:sz w:val="26"/>
          <w:szCs w:val="26"/>
        </w:rPr>
        <w:t>Условия оказания услуги (процесса):</w:t>
      </w:r>
      <w:r w:rsidRPr="00D35197">
        <w:rPr>
          <w:sz w:val="26"/>
          <w:szCs w:val="26"/>
        </w:rPr>
        <w:t xml:space="preserve"> технологическое присоединение к электрическим сетям сетевой организации (в том числе опосредованно) в установленном порядке </w:t>
      </w:r>
      <w:proofErr w:type="spellStart"/>
      <w:r w:rsidRPr="00D35197">
        <w:rPr>
          <w:sz w:val="26"/>
          <w:szCs w:val="26"/>
        </w:rPr>
        <w:t>энергопринимающих</w:t>
      </w:r>
      <w:proofErr w:type="spellEnd"/>
      <w:r w:rsidRPr="00D35197">
        <w:rPr>
          <w:sz w:val="26"/>
          <w:szCs w:val="26"/>
        </w:rPr>
        <w:t xml:space="preserve"> устройств и (или) объектов электроэнергетики заявителя, заключенный с </w:t>
      </w:r>
      <w:r>
        <w:rPr>
          <w:sz w:val="26"/>
          <w:szCs w:val="26"/>
        </w:rPr>
        <w:t>АО «</w:t>
      </w:r>
      <w:r w:rsidR="00F93EE8">
        <w:rPr>
          <w:sz w:val="26"/>
          <w:szCs w:val="26"/>
        </w:rPr>
        <w:t>ЛОЭСК</w:t>
      </w:r>
      <w:r>
        <w:rPr>
          <w:sz w:val="26"/>
          <w:szCs w:val="26"/>
        </w:rPr>
        <w:t xml:space="preserve">» </w:t>
      </w:r>
      <w:r w:rsidRPr="00D35197">
        <w:rPr>
          <w:sz w:val="26"/>
          <w:szCs w:val="26"/>
        </w:rPr>
        <w:t>договор об оказании услуг по передаче электрической энергии или договор энергоснабжения с гарантирующим поставщиком (</w:t>
      </w:r>
      <w:proofErr w:type="spellStart"/>
      <w:r w:rsidRPr="00D35197">
        <w:rPr>
          <w:sz w:val="26"/>
          <w:szCs w:val="26"/>
        </w:rPr>
        <w:t>энергосбытовой</w:t>
      </w:r>
      <w:proofErr w:type="spellEnd"/>
      <w:r w:rsidRPr="00D35197">
        <w:rPr>
          <w:sz w:val="26"/>
          <w:szCs w:val="26"/>
        </w:rPr>
        <w:t xml:space="preserve"> организацией)</w:t>
      </w:r>
    </w:p>
    <w:p w:rsidR="00793D2F" w:rsidRPr="00D35197" w:rsidRDefault="00793D2F" w:rsidP="00793D2F">
      <w:pPr>
        <w:autoSpaceDE w:val="0"/>
        <w:autoSpaceDN w:val="0"/>
        <w:adjustRightInd w:val="0"/>
        <w:spacing w:before="120"/>
        <w:ind w:firstLine="567"/>
        <w:jc w:val="both"/>
        <w:rPr>
          <w:sz w:val="26"/>
          <w:szCs w:val="26"/>
        </w:rPr>
      </w:pPr>
      <w:r w:rsidRPr="00D35197">
        <w:rPr>
          <w:b/>
          <w:sz w:val="26"/>
          <w:szCs w:val="26"/>
        </w:rPr>
        <w:t>Результат оказания услуги (процесса):</w:t>
      </w:r>
      <w:r w:rsidRPr="00D35197">
        <w:rPr>
          <w:b/>
          <w:color w:val="548DD4"/>
          <w:sz w:val="26"/>
          <w:szCs w:val="26"/>
        </w:rPr>
        <w:t xml:space="preserve"> </w:t>
      </w:r>
      <w:r w:rsidRPr="00D35197">
        <w:rPr>
          <w:sz w:val="26"/>
          <w:szCs w:val="26"/>
        </w:rPr>
        <w:t>допуск уполномоченных представителей потребителя услуг в пункты контроля и учета количества и качества электрической энергии в порядке и случаях, установленных договором об оказании услуг по передаче электрической энергии.</w:t>
      </w:r>
    </w:p>
    <w:p w:rsidR="00793D2F" w:rsidRPr="00D35197" w:rsidRDefault="00793D2F" w:rsidP="00793D2F">
      <w:pPr>
        <w:autoSpaceDE w:val="0"/>
        <w:autoSpaceDN w:val="0"/>
        <w:adjustRightInd w:val="0"/>
        <w:spacing w:before="120"/>
        <w:ind w:firstLine="567"/>
        <w:jc w:val="both"/>
        <w:rPr>
          <w:sz w:val="26"/>
          <w:szCs w:val="26"/>
        </w:rPr>
      </w:pPr>
      <w:r w:rsidRPr="00D35197">
        <w:rPr>
          <w:b/>
          <w:sz w:val="26"/>
          <w:szCs w:val="26"/>
        </w:rPr>
        <w:t>Общий срок оказания услуги (процесса):</w:t>
      </w:r>
      <w:r w:rsidRPr="00D35197">
        <w:rPr>
          <w:b/>
          <w:color w:val="548DD4"/>
          <w:sz w:val="26"/>
          <w:szCs w:val="26"/>
        </w:rPr>
        <w:t xml:space="preserve"> </w:t>
      </w:r>
      <w:r w:rsidRPr="00D35197">
        <w:rPr>
          <w:sz w:val="26"/>
          <w:szCs w:val="26"/>
        </w:rPr>
        <w:t>в соответствии с условиями заключенного договора об оказании услуг по передаче электрической энергии.</w:t>
      </w:r>
    </w:p>
    <w:p w:rsidR="00793D2F" w:rsidRPr="00D35197" w:rsidRDefault="00793D2F" w:rsidP="00793D2F">
      <w:pPr>
        <w:spacing w:before="120"/>
        <w:ind w:firstLine="567"/>
        <w:jc w:val="both"/>
        <w:outlineLvl w:val="0"/>
        <w:rPr>
          <w:b/>
          <w:sz w:val="26"/>
          <w:szCs w:val="26"/>
        </w:rPr>
      </w:pPr>
      <w:r w:rsidRPr="00D35197">
        <w:rPr>
          <w:b/>
          <w:sz w:val="26"/>
          <w:szCs w:val="26"/>
        </w:rPr>
        <w:t>Состав, последовательность и сроки оказания услуги (процесса):</w:t>
      </w:r>
    </w:p>
    <w:tbl>
      <w:tblPr>
        <w:tblW w:w="4936" w:type="pct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1"/>
        <w:gridCol w:w="1840"/>
        <w:gridCol w:w="2611"/>
        <w:gridCol w:w="2890"/>
        <w:gridCol w:w="2270"/>
        <w:gridCol w:w="1770"/>
        <w:gridCol w:w="2502"/>
      </w:tblGrid>
      <w:tr w:rsidR="00793D2F" w:rsidRPr="007F2723" w:rsidTr="00451CA2">
        <w:trPr>
          <w:tblHeader/>
        </w:trPr>
        <w:tc>
          <w:tcPr>
            <w:tcW w:w="167" w:type="pct"/>
            <w:shd w:val="clear" w:color="auto" w:fill="auto"/>
          </w:tcPr>
          <w:p w:rsidR="00793D2F" w:rsidRPr="007F2723" w:rsidRDefault="00793D2F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40" w:type="pct"/>
            <w:shd w:val="clear" w:color="auto" w:fill="auto"/>
          </w:tcPr>
          <w:p w:rsidR="00793D2F" w:rsidRPr="007F2723" w:rsidRDefault="00793D2F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Этап</w:t>
            </w:r>
          </w:p>
        </w:tc>
        <w:tc>
          <w:tcPr>
            <w:tcW w:w="909" w:type="pct"/>
            <w:shd w:val="clear" w:color="auto" w:fill="auto"/>
          </w:tcPr>
          <w:p w:rsidR="00793D2F" w:rsidRPr="007F2723" w:rsidRDefault="00793D2F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Условие этапа</w:t>
            </w:r>
          </w:p>
        </w:tc>
        <w:tc>
          <w:tcPr>
            <w:tcW w:w="1006" w:type="pct"/>
            <w:shd w:val="clear" w:color="auto" w:fill="auto"/>
          </w:tcPr>
          <w:p w:rsidR="00793D2F" w:rsidRPr="007F2723" w:rsidRDefault="00793D2F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790" w:type="pct"/>
            <w:shd w:val="clear" w:color="auto" w:fill="auto"/>
          </w:tcPr>
          <w:p w:rsidR="00793D2F" w:rsidRPr="007F2723" w:rsidRDefault="00793D2F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Форма предоставления</w:t>
            </w:r>
          </w:p>
        </w:tc>
        <w:tc>
          <w:tcPr>
            <w:tcW w:w="616" w:type="pct"/>
            <w:shd w:val="clear" w:color="auto" w:fill="auto"/>
          </w:tcPr>
          <w:p w:rsidR="00793D2F" w:rsidRPr="007F2723" w:rsidRDefault="00793D2F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871" w:type="pct"/>
            <w:shd w:val="clear" w:color="auto" w:fill="auto"/>
          </w:tcPr>
          <w:p w:rsidR="00793D2F" w:rsidRPr="007F2723" w:rsidRDefault="00793D2F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Ссылка на нормативно правовой акт</w:t>
            </w:r>
          </w:p>
        </w:tc>
      </w:tr>
      <w:tr w:rsidR="00793D2F" w:rsidRPr="00D35197" w:rsidTr="00451CA2">
        <w:tc>
          <w:tcPr>
            <w:tcW w:w="167" w:type="pct"/>
            <w:shd w:val="clear" w:color="auto" w:fill="auto"/>
          </w:tcPr>
          <w:p w:rsidR="00793D2F" w:rsidRPr="007F2723" w:rsidRDefault="00793D2F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40" w:type="pct"/>
            <w:shd w:val="clear" w:color="auto" w:fill="auto"/>
          </w:tcPr>
          <w:p w:rsidR="00793D2F" w:rsidRPr="007F2723" w:rsidRDefault="00793D2F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Обращение потребителя с заявлением о допуске уполномоченных представителей потребителя услуг в пункты контроля и учета количества и качества электрической энергии</w:t>
            </w:r>
          </w:p>
        </w:tc>
        <w:tc>
          <w:tcPr>
            <w:tcW w:w="909" w:type="pct"/>
            <w:shd w:val="clear" w:color="auto" w:fill="auto"/>
          </w:tcPr>
          <w:p w:rsidR="00793D2F" w:rsidRPr="00DE0E0E" w:rsidRDefault="00793D2F" w:rsidP="00F93EE8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Заключенный с </w:t>
            </w:r>
            <w:r w:rsidR="00F93EE8">
              <w:rPr>
                <w:sz w:val="22"/>
                <w:szCs w:val="22"/>
              </w:rPr>
              <w:t>АО «ЛОЭСК</w:t>
            </w:r>
            <w:r w:rsidRPr="00DE0E0E">
              <w:rPr>
                <w:sz w:val="22"/>
                <w:szCs w:val="22"/>
              </w:rPr>
              <w:t xml:space="preserve">» </w:t>
            </w:r>
            <w:r w:rsidRPr="007F2723">
              <w:rPr>
                <w:sz w:val="22"/>
                <w:szCs w:val="22"/>
              </w:rPr>
              <w:t>договор об оказании услуг по передаче электрической энергии или договор энергоснабжения с гарантирующим поставщиком (</w:t>
            </w:r>
            <w:proofErr w:type="spellStart"/>
            <w:r w:rsidRPr="007F2723">
              <w:rPr>
                <w:sz w:val="22"/>
                <w:szCs w:val="22"/>
              </w:rPr>
              <w:t>энергосбытовой</w:t>
            </w:r>
            <w:proofErr w:type="spellEnd"/>
            <w:r w:rsidRPr="007F2723">
              <w:rPr>
                <w:sz w:val="22"/>
                <w:szCs w:val="22"/>
              </w:rPr>
              <w:t xml:space="preserve"> организацией)</w:t>
            </w:r>
          </w:p>
        </w:tc>
        <w:tc>
          <w:tcPr>
            <w:tcW w:w="1006" w:type="pct"/>
            <w:shd w:val="clear" w:color="auto" w:fill="auto"/>
          </w:tcPr>
          <w:p w:rsidR="00793D2F" w:rsidRPr="00DE0E0E" w:rsidRDefault="00793D2F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>Обращение потребителя услуг с заявлением о допуске уполномоченных представителей потребителя услуг в пункты контроля и учета количества и качества электрической энергии в порядке и случаях, установленных договором об оказании услуг по передаче электрической энергии.</w:t>
            </w:r>
          </w:p>
        </w:tc>
        <w:tc>
          <w:tcPr>
            <w:tcW w:w="790" w:type="pct"/>
            <w:shd w:val="clear" w:color="auto" w:fill="auto"/>
          </w:tcPr>
          <w:p w:rsidR="00793D2F" w:rsidRPr="007F2723" w:rsidRDefault="00793D2F" w:rsidP="00451CA2">
            <w:pPr>
              <w:jc w:val="both"/>
            </w:pPr>
            <w:r w:rsidRPr="007F2723">
              <w:rPr>
                <w:sz w:val="22"/>
                <w:szCs w:val="22"/>
              </w:rPr>
              <w:t xml:space="preserve">Очное обращение заявителя в офис обслуживания потребителей, письменное обращение заказным письмом с уведомлением </w:t>
            </w:r>
          </w:p>
        </w:tc>
        <w:tc>
          <w:tcPr>
            <w:tcW w:w="616" w:type="pct"/>
            <w:shd w:val="clear" w:color="auto" w:fill="auto"/>
          </w:tcPr>
          <w:p w:rsidR="00793D2F" w:rsidRPr="007F2723" w:rsidRDefault="00793D2F" w:rsidP="00451CA2">
            <w:pPr>
              <w:jc w:val="both"/>
            </w:pPr>
            <w:r w:rsidRPr="007F2723">
              <w:rPr>
                <w:sz w:val="22"/>
                <w:szCs w:val="22"/>
              </w:rPr>
              <w:t>Не ограничен</w:t>
            </w:r>
          </w:p>
        </w:tc>
        <w:tc>
          <w:tcPr>
            <w:tcW w:w="871" w:type="pct"/>
            <w:shd w:val="clear" w:color="auto" w:fill="auto"/>
          </w:tcPr>
          <w:p w:rsidR="00793D2F" w:rsidRPr="007F2723" w:rsidRDefault="00793D2F" w:rsidP="00451CA2">
            <w:r w:rsidRPr="007F2723">
              <w:rPr>
                <w:sz w:val="22"/>
                <w:szCs w:val="22"/>
              </w:rPr>
              <w:t>Подпункт «д» пункта 15 Правил недискриминационного доступа</w:t>
            </w:r>
            <w:r w:rsidRPr="007F2723">
              <w:rPr>
                <w:rStyle w:val="a5"/>
                <w:sz w:val="22"/>
                <w:szCs w:val="22"/>
              </w:rPr>
              <w:footnoteReference w:id="1"/>
            </w:r>
          </w:p>
        </w:tc>
      </w:tr>
      <w:tr w:rsidR="00793D2F" w:rsidRPr="00D35197" w:rsidTr="00451CA2">
        <w:trPr>
          <w:trHeight w:val="1122"/>
        </w:trPr>
        <w:tc>
          <w:tcPr>
            <w:tcW w:w="167" w:type="pct"/>
            <w:shd w:val="clear" w:color="auto" w:fill="auto"/>
          </w:tcPr>
          <w:p w:rsidR="00793D2F" w:rsidRPr="007F2723" w:rsidRDefault="00793D2F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640" w:type="pct"/>
            <w:shd w:val="clear" w:color="auto" w:fill="auto"/>
          </w:tcPr>
          <w:p w:rsidR="00793D2F" w:rsidRPr="007F2723" w:rsidRDefault="00793D2F" w:rsidP="00F93EE8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 xml:space="preserve">Согласование </w:t>
            </w:r>
            <w:r w:rsidR="00F93EE8">
              <w:rPr>
                <w:sz w:val="22"/>
                <w:szCs w:val="22"/>
              </w:rPr>
              <w:t>АО «ЛОЭСК»</w:t>
            </w:r>
            <w:r w:rsidRPr="00DE0E0E">
              <w:rPr>
                <w:sz w:val="22"/>
                <w:szCs w:val="22"/>
              </w:rPr>
              <w:t xml:space="preserve"> </w:t>
            </w:r>
            <w:r w:rsidRPr="007F2723">
              <w:rPr>
                <w:sz w:val="22"/>
                <w:szCs w:val="22"/>
              </w:rPr>
              <w:t>с потребителем время и даты допуска</w:t>
            </w:r>
          </w:p>
        </w:tc>
        <w:tc>
          <w:tcPr>
            <w:tcW w:w="909" w:type="pct"/>
            <w:shd w:val="clear" w:color="auto" w:fill="auto"/>
          </w:tcPr>
          <w:p w:rsidR="00793D2F" w:rsidRPr="00DE0E0E" w:rsidRDefault="00793D2F" w:rsidP="00451C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>Обращение потребителя услуг с заявлением о допуске уполномоченных представителей потребителя услуг в пункты контроля и учета количества и качества электрической энергии</w:t>
            </w:r>
          </w:p>
        </w:tc>
        <w:tc>
          <w:tcPr>
            <w:tcW w:w="1006" w:type="pct"/>
            <w:shd w:val="clear" w:color="auto" w:fill="auto"/>
          </w:tcPr>
          <w:p w:rsidR="00793D2F" w:rsidRPr="00DE0E0E" w:rsidRDefault="00793D2F" w:rsidP="00F93EE8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Согласование </w:t>
            </w:r>
            <w:r w:rsidR="009B721F" w:rsidRPr="00DE0E0E">
              <w:rPr>
                <w:sz w:val="22"/>
                <w:szCs w:val="22"/>
              </w:rPr>
              <w:t>АО «</w:t>
            </w:r>
            <w:r w:rsidR="00F93EE8">
              <w:rPr>
                <w:sz w:val="22"/>
                <w:szCs w:val="22"/>
              </w:rPr>
              <w:t>ЛОЭСК</w:t>
            </w:r>
            <w:r w:rsidR="009B721F" w:rsidRPr="00DE0E0E">
              <w:rPr>
                <w:sz w:val="22"/>
                <w:szCs w:val="22"/>
              </w:rPr>
              <w:t>»</w:t>
            </w:r>
            <w:r w:rsidRPr="00DE0E0E">
              <w:rPr>
                <w:sz w:val="22"/>
                <w:szCs w:val="22"/>
              </w:rPr>
              <w:t xml:space="preserve"> </w:t>
            </w:r>
            <w:r w:rsidRPr="007F2723">
              <w:rPr>
                <w:sz w:val="22"/>
                <w:szCs w:val="22"/>
              </w:rPr>
              <w:t>с потребителем время и даты допуска</w:t>
            </w:r>
          </w:p>
        </w:tc>
        <w:tc>
          <w:tcPr>
            <w:tcW w:w="790" w:type="pct"/>
            <w:shd w:val="clear" w:color="auto" w:fill="auto"/>
          </w:tcPr>
          <w:p w:rsidR="00793D2F" w:rsidRPr="007F2723" w:rsidRDefault="00793D2F" w:rsidP="00451CA2">
            <w:pPr>
              <w:jc w:val="both"/>
            </w:pPr>
            <w:r w:rsidRPr="007F2723">
              <w:rPr>
                <w:sz w:val="22"/>
                <w:szCs w:val="22"/>
              </w:rPr>
              <w:t>По телефону</w:t>
            </w:r>
          </w:p>
        </w:tc>
        <w:tc>
          <w:tcPr>
            <w:tcW w:w="616" w:type="pct"/>
            <w:shd w:val="clear" w:color="auto" w:fill="auto"/>
          </w:tcPr>
          <w:p w:rsidR="00793D2F" w:rsidRPr="007F2723" w:rsidRDefault="00793D2F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В соответствии с условиями договора об оказании услуг по передаче электрической энергии</w:t>
            </w:r>
          </w:p>
        </w:tc>
        <w:tc>
          <w:tcPr>
            <w:tcW w:w="871" w:type="pct"/>
            <w:shd w:val="clear" w:color="auto" w:fill="auto"/>
          </w:tcPr>
          <w:p w:rsidR="00793D2F" w:rsidRPr="007F2723" w:rsidRDefault="00793D2F" w:rsidP="00451CA2">
            <w:r w:rsidRPr="007F2723">
              <w:rPr>
                <w:sz w:val="22"/>
                <w:szCs w:val="22"/>
              </w:rPr>
              <w:t>Подпункт «д» пункта 15 Правил недискриминационного доступа</w:t>
            </w:r>
          </w:p>
        </w:tc>
      </w:tr>
      <w:tr w:rsidR="00793D2F" w:rsidRPr="00D35197" w:rsidTr="00451CA2">
        <w:trPr>
          <w:trHeight w:val="1122"/>
        </w:trPr>
        <w:tc>
          <w:tcPr>
            <w:tcW w:w="167" w:type="pct"/>
            <w:shd w:val="clear" w:color="auto" w:fill="auto"/>
          </w:tcPr>
          <w:p w:rsidR="00793D2F" w:rsidRPr="007F2723" w:rsidRDefault="00793D2F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40" w:type="pct"/>
            <w:shd w:val="clear" w:color="auto" w:fill="auto"/>
          </w:tcPr>
          <w:p w:rsidR="00793D2F" w:rsidRPr="007F2723" w:rsidRDefault="00793D2F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Допуск уполномоченных представителей потребителя услуг в пункты контроля и учета количества и качества электрической энергии</w:t>
            </w:r>
          </w:p>
        </w:tc>
        <w:tc>
          <w:tcPr>
            <w:tcW w:w="909" w:type="pct"/>
            <w:shd w:val="clear" w:color="auto" w:fill="auto"/>
          </w:tcPr>
          <w:p w:rsidR="00793D2F" w:rsidRPr="007F2723" w:rsidRDefault="00793D2F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Согласованные дата и время допуска</w:t>
            </w:r>
          </w:p>
        </w:tc>
        <w:tc>
          <w:tcPr>
            <w:tcW w:w="1006" w:type="pct"/>
            <w:shd w:val="clear" w:color="auto" w:fill="auto"/>
          </w:tcPr>
          <w:p w:rsidR="00793D2F" w:rsidRPr="007F2723" w:rsidRDefault="00793D2F" w:rsidP="00451CA2">
            <w:pPr>
              <w:jc w:val="both"/>
            </w:pPr>
            <w:r w:rsidRPr="007F2723">
              <w:rPr>
                <w:sz w:val="22"/>
                <w:szCs w:val="22"/>
              </w:rPr>
              <w:t>Беспрепятственный допуск уполномоченных представителей потребителя услуг в пункты контроля и учета количества и качества электрической энергии</w:t>
            </w:r>
          </w:p>
        </w:tc>
        <w:tc>
          <w:tcPr>
            <w:tcW w:w="790" w:type="pct"/>
            <w:shd w:val="clear" w:color="auto" w:fill="auto"/>
          </w:tcPr>
          <w:p w:rsidR="00793D2F" w:rsidRPr="007F2723" w:rsidRDefault="00793D2F" w:rsidP="00451CA2">
            <w:pPr>
              <w:jc w:val="both"/>
            </w:pPr>
            <w:r w:rsidRPr="007F2723">
              <w:rPr>
                <w:sz w:val="22"/>
                <w:szCs w:val="22"/>
              </w:rPr>
              <w:t xml:space="preserve">Очно </w:t>
            </w:r>
          </w:p>
        </w:tc>
        <w:tc>
          <w:tcPr>
            <w:tcW w:w="616" w:type="pct"/>
            <w:shd w:val="clear" w:color="auto" w:fill="auto"/>
          </w:tcPr>
          <w:p w:rsidR="00793D2F" w:rsidRPr="007F2723" w:rsidRDefault="00793D2F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В соответствии с условиями договора об оказании услуг по передаче электрической энергии, в согласованные сроки с потребителем</w:t>
            </w:r>
          </w:p>
        </w:tc>
        <w:tc>
          <w:tcPr>
            <w:tcW w:w="871" w:type="pct"/>
            <w:shd w:val="clear" w:color="auto" w:fill="auto"/>
          </w:tcPr>
          <w:p w:rsidR="00793D2F" w:rsidRPr="007F2723" w:rsidRDefault="00793D2F" w:rsidP="00451CA2">
            <w:r w:rsidRPr="007F2723">
              <w:rPr>
                <w:sz w:val="22"/>
                <w:szCs w:val="22"/>
              </w:rPr>
              <w:t>Подпункт «д» пункта 15 Правил недискриминационного доступа</w:t>
            </w:r>
          </w:p>
        </w:tc>
      </w:tr>
    </w:tbl>
    <w:p w:rsidR="00793D2F" w:rsidRPr="00CF4E08" w:rsidRDefault="00793D2F" w:rsidP="00793D2F">
      <w:pPr>
        <w:autoSpaceDE w:val="0"/>
        <w:autoSpaceDN w:val="0"/>
        <w:adjustRightInd w:val="0"/>
        <w:spacing w:before="120"/>
        <w:ind w:firstLine="53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CF4E08">
        <w:rPr>
          <w:b/>
          <w:sz w:val="26"/>
          <w:szCs w:val="26"/>
        </w:rPr>
        <w:t xml:space="preserve">пособ подачи заявки: </w:t>
      </w:r>
    </w:p>
    <w:p w:rsidR="00793D2F" w:rsidRPr="00D35197" w:rsidRDefault="00793D2F" w:rsidP="00793D2F">
      <w:pPr>
        <w:pStyle w:val="a3"/>
        <w:autoSpaceDE w:val="0"/>
        <w:autoSpaceDN w:val="0"/>
        <w:adjustRightInd w:val="0"/>
        <w:spacing w:before="120"/>
        <w:ind w:left="567"/>
        <w:jc w:val="both"/>
        <w:outlineLvl w:val="0"/>
        <w:rPr>
          <w:b/>
          <w:sz w:val="26"/>
          <w:szCs w:val="26"/>
        </w:rPr>
      </w:pPr>
      <w:r w:rsidRPr="00CF4E08">
        <w:rPr>
          <w:sz w:val="26"/>
          <w:szCs w:val="26"/>
        </w:rPr>
        <w:t>обращение подается в письменном виде на бумажном носителе в Центр обслуживания потребителей, по почте.</w:t>
      </w:r>
    </w:p>
    <w:p w:rsidR="00F274F6" w:rsidRPr="008B0251" w:rsidRDefault="00F274F6" w:rsidP="00F274F6">
      <w:pPr>
        <w:autoSpaceDE w:val="0"/>
        <w:autoSpaceDN w:val="0"/>
        <w:adjustRightInd w:val="0"/>
        <w:spacing w:before="120"/>
        <w:ind w:firstLine="567"/>
        <w:jc w:val="both"/>
        <w:rPr>
          <w:sz w:val="26"/>
          <w:szCs w:val="26"/>
        </w:rPr>
      </w:pPr>
      <w:r w:rsidRPr="008B0251">
        <w:rPr>
          <w:b/>
          <w:sz w:val="26"/>
          <w:szCs w:val="26"/>
        </w:rPr>
        <w:t>Контактная информация для направления обращений:</w:t>
      </w:r>
      <w:r w:rsidRPr="008B0251">
        <w:rPr>
          <w:sz w:val="26"/>
          <w:szCs w:val="26"/>
        </w:rPr>
        <w:t xml:space="preserve"> </w:t>
      </w:r>
    </w:p>
    <w:p w:rsidR="00F274F6" w:rsidRPr="008F1094" w:rsidRDefault="00F274F6" w:rsidP="00F274F6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B0251">
        <w:rPr>
          <w:sz w:val="26"/>
          <w:szCs w:val="26"/>
        </w:rPr>
        <w:t>Номер Контакт-Центра:</w:t>
      </w:r>
      <w:r>
        <w:rPr>
          <w:sz w:val="26"/>
          <w:szCs w:val="26"/>
        </w:rPr>
        <w:t xml:space="preserve"> 8 (812) 334-47-47</w:t>
      </w:r>
    </w:p>
    <w:p w:rsidR="00F274F6" w:rsidRPr="008F1094" w:rsidRDefault="00F274F6" w:rsidP="00F274F6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31118F">
        <w:rPr>
          <w:sz w:val="26"/>
          <w:szCs w:val="26"/>
        </w:rPr>
        <w:t xml:space="preserve">Адрес электронной почты </w:t>
      </w:r>
      <w:r>
        <w:rPr>
          <w:sz w:val="26"/>
          <w:szCs w:val="26"/>
        </w:rPr>
        <w:t>АО «ЛОЭСК»</w:t>
      </w:r>
      <w:r w:rsidRPr="0031118F">
        <w:rPr>
          <w:sz w:val="26"/>
          <w:szCs w:val="26"/>
        </w:rPr>
        <w:t xml:space="preserve">»: </w:t>
      </w:r>
      <w:r w:rsidRPr="008F1094">
        <w:rPr>
          <w:sz w:val="26"/>
          <w:szCs w:val="26"/>
          <w:lang w:val="en-US"/>
        </w:rPr>
        <w:t>Corp</w:t>
      </w:r>
      <w:r w:rsidRPr="008F1094">
        <w:rPr>
          <w:sz w:val="26"/>
          <w:szCs w:val="26"/>
        </w:rPr>
        <w:t>@</w:t>
      </w:r>
      <w:proofErr w:type="spellStart"/>
      <w:r w:rsidRPr="008F1094">
        <w:rPr>
          <w:sz w:val="26"/>
          <w:szCs w:val="26"/>
          <w:lang w:val="en-US"/>
        </w:rPr>
        <w:t>loesk</w:t>
      </w:r>
      <w:proofErr w:type="spellEnd"/>
      <w:r w:rsidRPr="008F1094">
        <w:rPr>
          <w:sz w:val="26"/>
          <w:szCs w:val="26"/>
        </w:rPr>
        <w:t>.</w:t>
      </w:r>
      <w:proofErr w:type="spellStart"/>
      <w:r w:rsidRPr="008F1094">
        <w:rPr>
          <w:sz w:val="26"/>
          <w:szCs w:val="26"/>
          <w:lang w:val="en-US"/>
        </w:rPr>
        <w:t>ru</w:t>
      </w:r>
      <w:proofErr w:type="spellEnd"/>
    </w:p>
    <w:p w:rsidR="00F274F6" w:rsidRPr="00F0398E" w:rsidRDefault="00F274F6" w:rsidP="00F274F6">
      <w:pPr>
        <w:ind w:left="567"/>
      </w:pPr>
      <w:r w:rsidRPr="0031118F">
        <w:rPr>
          <w:sz w:val="26"/>
          <w:szCs w:val="26"/>
        </w:rPr>
        <w:t xml:space="preserve">Адреса офисов обслуживания потребителей: </w:t>
      </w:r>
      <w:r w:rsidRPr="008F1094">
        <w:rPr>
          <w:rStyle w:val="a8"/>
        </w:rPr>
        <w:t>https://loesk.ru/pages/99/</w:t>
      </w:r>
    </w:p>
    <w:p w:rsidR="009D1549" w:rsidRDefault="009D1549" w:rsidP="009B721F">
      <w:pPr>
        <w:autoSpaceDE w:val="0"/>
        <w:autoSpaceDN w:val="0"/>
        <w:adjustRightInd w:val="0"/>
        <w:ind w:firstLine="567"/>
        <w:jc w:val="both"/>
      </w:pPr>
      <w:bookmarkStart w:id="1" w:name="_GoBack"/>
      <w:bookmarkEnd w:id="1"/>
    </w:p>
    <w:sectPr w:rsidR="009D1549" w:rsidSect="00BB00E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ED5" w:rsidRDefault="00CF3ED5" w:rsidP="00793D2F">
      <w:r>
        <w:separator/>
      </w:r>
    </w:p>
  </w:endnote>
  <w:endnote w:type="continuationSeparator" w:id="0">
    <w:p w:rsidR="00CF3ED5" w:rsidRDefault="00CF3ED5" w:rsidP="00793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ED5" w:rsidRDefault="00CF3ED5" w:rsidP="00793D2F">
      <w:r>
        <w:separator/>
      </w:r>
    </w:p>
  </w:footnote>
  <w:footnote w:type="continuationSeparator" w:id="0">
    <w:p w:rsidR="00CF3ED5" w:rsidRDefault="00CF3ED5" w:rsidP="00793D2F">
      <w:r>
        <w:continuationSeparator/>
      </w:r>
    </w:p>
  </w:footnote>
  <w:footnote w:id="1">
    <w:p w:rsidR="00793D2F" w:rsidRDefault="00793D2F" w:rsidP="00793D2F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 w:rsidRPr="00295624">
        <w:rPr>
          <w:lang w:eastAsia="ru-RU"/>
        </w:rPr>
        <w:t>Правила недискриминационного доступа к услугам по передаче электрической энергии и оказания этих услуг, утвержденные Постановлением Правительства РФ от 27 декабря 2004 г. №861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53C6C"/>
    <w:multiLevelType w:val="hybridMultilevel"/>
    <w:tmpl w:val="C4B0143E"/>
    <w:lvl w:ilvl="0" w:tplc="FEB8A2C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72E5874"/>
    <w:multiLevelType w:val="multilevel"/>
    <w:tmpl w:val="A81E2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BAE"/>
    <w:rsid w:val="000C48D0"/>
    <w:rsid w:val="00544BAE"/>
    <w:rsid w:val="005C222E"/>
    <w:rsid w:val="006B44D4"/>
    <w:rsid w:val="00793D2F"/>
    <w:rsid w:val="009B721F"/>
    <w:rsid w:val="009D1549"/>
    <w:rsid w:val="00BB00E8"/>
    <w:rsid w:val="00CF3ED5"/>
    <w:rsid w:val="00ED5AD0"/>
    <w:rsid w:val="00F274F6"/>
    <w:rsid w:val="00F9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1175E1-0F3F-4ED4-97AD-F13C8F9FA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D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3D2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3D2F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paragraph" w:styleId="a3">
    <w:name w:val="List Paragraph"/>
    <w:basedOn w:val="a"/>
    <w:link w:val="a4"/>
    <w:uiPriority w:val="34"/>
    <w:qFormat/>
    <w:rsid w:val="00793D2F"/>
    <w:pPr>
      <w:ind w:left="720"/>
      <w:contextualSpacing/>
    </w:pPr>
    <w:rPr>
      <w:lang w:val="x-none"/>
    </w:rPr>
  </w:style>
  <w:style w:type="character" w:customStyle="1" w:styleId="a4">
    <w:name w:val="Абзац списка Знак"/>
    <w:link w:val="a3"/>
    <w:uiPriority w:val="34"/>
    <w:locked/>
    <w:rsid w:val="00793D2F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ConsPlusNonformat">
    <w:name w:val="ConsPlusNonformat"/>
    <w:uiPriority w:val="99"/>
    <w:rsid w:val="00793D2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5">
    <w:name w:val="footnote reference"/>
    <w:unhideWhenUsed/>
    <w:rsid w:val="00793D2F"/>
    <w:rPr>
      <w:vertAlign w:val="superscript"/>
    </w:rPr>
  </w:style>
  <w:style w:type="paragraph" w:styleId="a6">
    <w:name w:val="footnote text"/>
    <w:basedOn w:val="a"/>
    <w:link w:val="a7"/>
    <w:unhideWhenUsed/>
    <w:rsid w:val="00793D2F"/>
    <w:rPr>
      <w:sz w:val="20"/>
      <w:szCs w:val="20"/>
      <w:lang w:val="x-none" w:eastAsia="x-none"/>
    </w:rPr>
  </w:style>
  <w:style w:type="character" w:customStyle="1" w:styleId="a7">
    <w:name w:val="Текст сноски Знак"/>
    <w:basedOn w:val="a0"/>
    <w:link w:val="a6"/>
    <w:rsid w:val="00793D2F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uiPriority w:val="99"/>
    <w:unhideWhenUsed/>
    <w:rsid w:val="009B72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 Светлана Игоревна</dc:creator>
  <cp:keywords/>
  <dc:description/>
  <cp:lastModifiedBy>Березина Наталия Александровна</cp:lastModifiedBy>
  <cp:revision>4</cp:revision>
  <dcterms:created xsi:type="dcterms:W3CDTF">2024-03-28T11:11:00Z</dcterms:created>
  <dcterms:modified xsi:type="dcterms:W3CDTF">2024-03-29T09:00:00Z</dcterms:modified>
</cp:coreProperties>
</file>