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529" w:rsidRPr="00FA6529" w:rsidRDefault="00FA6529" w:rsidP="00FA6529">
      <w:pPr>
        <w:rPr>
          <w:rFonts w:ascii="Times New Roman" w:hAnsi="Times New Roman" w:cs="Times New Roman"/>
          <w:sz w:val="24"/>
        </w:rPr>
      </w:pPr>
      <w:r w:rsidRPr="00FA6529">
        <w:rPr>
          <w:rFonts w:ascii="Times New Roman" w:hAnsi="Times New Roman" w:cs="Times New Roman"/>
          <w:sz w:val="24"/>
        </w:rPr>
        <w:t>Требования к схеме и к содержанию Акта</w:t>
      </w:r>
    </w:p>
    <w:p w:rsidR="00FA6529" w:rsidRPr="00FA6529" w:rsidRDefault="00FA6529" w:rsidP="00FA6529">
      <w:pPr>
        <w:rPr>
          <w:rFonts w:ascii="Times New Roman" w:hAnsi="Times New Roman" w:cs="Times New Roman"/>
          <w:sz w:val="24"/>
        </w:rPr>
      </w:pPr>
    </w:p>
    <w:p w:rsidR="00FA6529" w:rsidRPr="00FA6529" w:rsidRDefault="00FA6529" w:rsidP="00FA6529">
      <w:pPr>
        <w:rPr>
          <w:rFonts w:ascii="Times New Roman" w:hAnsi="Times New Roman" w:cs="Times New Roman"/>
          <w:sz w:val="24"/>
        </w:rPr>
      </w:pPr>
      <w:proofErr w:type="spellStart"/>
      <w:r w:rsidRPr="00FA6529">
        <w:rPr>
          <w:rFonts w:ascii="Times New Roman" w:hAnsi="Times New Roman" w:cs="Times New Roman"/>
          <w:sz w:val="24"/>
        </w:rPr>
        <w:t>Электроприемники</w:t>
      </w:r>
      <w:proofErr w:type="spellEnd"/>
      <w:r w:rsidRPr="00FA6529">
        <w:rPr>
          <w:rFonts w:ascii="Times New Roman" w:hAnsi="Times New Roman" w:cs="Times New Roman"/>
          <w:sz w:val="24"/>
        </w:rPr>
        <w:t xml:space="preserve"> аварийной брони электроснабжения должны быть выведены потребителем или сетевой организацией за счет потребителя на отдельные питающие линии, по которым подача электрической энергии (мощности) не подлежит временному отключению.</w:t>
      </w:r>
    </w:p>
    <w:p w:rsidR="00FA6529" w:rsidRPr="00FA6529" w:rsidRDefault="00FA6529" w:rsidP="00FA6529">
      <w:pPr>
        <w:rPr>
          <w:rFonts w:ascii="Times New Roman" w:hAnsi="Times New Roman" w:cs="Times New Roman"/>
          <w:sz w:val="24"/>
        </w:rPr>
      </w:pPr>
      <w:r w:rsidRPr="00FA6529">
        <w:rPr>
          <w:rFonts w:ascii="Times New Roman" w:hAnsi="Times New Roman" w:cs="Times New Roman"/>
          <w:sz w:val="24"/>
        </w:rPr>
        <w:t xml:space="preserve">Аварийная и технологическая броня определяется на основании содержащейся в проектной документации схемы электроснабжения </w:t>
      </w:r>
      <w:proofErr w:type="spellStart"/>
      <w:r w:rsidRPr="00FA6529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FA6529">
        <w:rPr>
          <w:rFonts w:ascii="Times New Roman" w:hAnsi="Times New Roman" w:cs="Times New Roman"/>
          <w:sz w:val="24"/>
        </w:rPr>
        <w:t xml:space="preserve"> устройств заявителя.</w:t>
      </w:r>
    </w:p>
    <w:p w:rsidR="00FA6529" w:rsidRPr="00FA6529" w:rsidRDefault="00FA6529" w:rsidP="00FA6529">
      <w:pPr>
        <w:rPr>
          <w:rFonts w:ascii="Times New Roman" w:hAnsi="Times New Roman" w:cs="Times New Roman"/>
          <w:sz w:val="24"/>
        </w:rPr>
      </w:pPr>
      <w:r w:rsidRPr="00FA6529">
        <w:rPr>
          <w:rFonts w:ascii="Times New Roman" w:hAnsi="Times New Roman" w:cs="Times New Roman"/>
          <w:sz w:val="24"/>
        </w:rPr>
        <w:t xml:space="preserve">Величина технологической и (или) аварийной брони и требования к </w:t>
      </w:r>
      <w:proofErr w:type="spellStart"/>
      <w:r w:rsidRPr="00FA6529">
        <w:rPr>
          <w:rFonts w:ascii="Times New Roman" w:hAnsi="Times New Roman" w:cs="Times New Roman"/>
          <w:sz w:val="24"/>
        </w:rPr>
        <w:t>энергопринимающим</w:t>
      </w:r>
      <w:proofErr w:type="spellEnd"/>
      <w:r w:rsidRPr="00FA6529">
        <w:rPr>
          <w:rFonts w:ascii="Times New Roman" w:hAnsi="Times New Roman" w:cs="Times New Roman"/>
          <w:sz w:val="24"/>
        </w:rPr>
        <w:t xml:space="preserve"> устройствам, подключенным к токоприемникам технологической и (или) аварийной брони, определяются в соответствии с Разделом V </w:t>
      </w:r>
      <w:hyperlink r:id="rId4" w:history="1">
        <w:r w:rsidRPr="00FA6529">
          <w:rPr>
            <w:rStyle w:val="a4"/>
            <w:rFonts w:ascii="Times New Roman" w:hAnsi="Times New Roman" w:cs="Times New Roman"/>
            <w:sz w:val="24"/>
          </w:rPr>
          <w:t>Правил разработки и применения графиков аварийного ограничения режима потребления электроэнергии и использования противоаварийной автоматики, утвержденных приказом Минэнерго России от 06.06.2013 № 290.</w:t>
        </w:r>
      </w:hyperlink>
    </w:p>
    <w:p w:rsidR="00FA6529" w:rsidRPr="00FA6529" w:rsidRDefault="00FA6529" w:rsidP="00FA6529">
      <w:pPr>
        <w:rPr>
          <w:rFonts w:ascii="Times New Roman" w:hAnsi="Times New Roman" w:cs="Times New Roman"/>
          <w:sz w:val="24"/>
        </w:rPr>
      </w:pPr>
      <w:r w:rsidRPr="00FA6529">
        <w:rPr>
          <w:rFonts w:ascii="Times New Roman" w:hAnsi="Times New Roman" w:cs="Times New Roman"/>
          <w:sz w:val="24"/>
        </w:rPr>
        <w:t xml:space="preserve">Акт содержит перечень </w:t>
      </w:r>
      <w:proofErr w:type="spellStart"/>
      <w:r w:rsidRPr="00FA6529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FA6529">
        <w:rPr>
          <w:rFonts w:ascii="Times New Roman" w:hAnsi="Times New Roman" w:cs="Times New Roman"/>
          <w:sz w:val="24"/>
        </w:rPr>
        <w:t xml:space="preserve"> устройств, подключенных к токоприемникам технологической брони, величину технологической брони, сроки и объемы сокращения электроснабжения до уровня аварийной брони (при ее наличии), либо до полного ограничения и (или) перечень </w:t>
      </w:r>
      <w:proofErr w:type="spellStart"/>
      <w:r w:rsidRPr="00FA6529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FA6529">
        <w:rPr>
          <w:rFonts w:ascii="Times New Roman" w:hAnsi="Times New Roman" w:cs="Times New Roman"/>
          <w:sz w:val="24"/>
        </w:rPr>
        <w:t xml:space="preserve"> устройств, подключенных к токоприемникам аварийной брони, величину аварийной брони, сроки и объемы сокращения электроснабжения до полного ограничения (за исключением случаев, когда сокращение электроснабжения не может быть осуществлено ниже уровня аварийной брони).</w:t>
      </w:r>
    </w:p>
    <w:p w:rsidR="0059566C" w:rsidRPr="00FA6529" w:rsidRDefault="0059566C" w:rsidP="00FA6529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9566C" w:rsidRPr="00FA6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CC"/>
    <w:rsid w:val="001E49CC"/>
    <w:rsid w:val="0059566C"/>
    <w:rsid w:val="00CF47B3"/>
    <w:rsid w:val="00FA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5E095-DBAF-42A1-914F-1942F99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9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9CC"/>
  </w:style>
  <w:style w:type="character" w:customStyle="1" w:styleId="togglelink">
    <w:name w:val="toggle__link"/>
    <w:basedOn w:val="a0"/>
    <w:rsid w:val="00CF4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.loesk.ru/files/2017/08/6mOAl87U0B1oQlbe3ggi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Pavel Duka</cp:lastModifiedBy>
  <cp:revision>3</cp:revision>
  <dcterms:created xsi:type="dcterms:W3CDTF">2017-07-10T12:35:00Z</dcterms:created>
  <dcterms:modified xsi:type="dcterms:W3CDTF">2017-08-01T08:35:00Z</dcterms:modified>
</cp:coreProperties>
</file>