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5C46" w:rsidRPr="00E65C46" w:rsidRDefault="00E65C46" w:rsidP="00E65C46">
      <w:r w:rsidRPr="00E65C46">
        <w:t>ПРИКАЗ</w:t>
      </w:r>
      <w:bookmarkStart w:id="0" w:name="_GoBack"/>
      <w:bookmarkEnd w:id="0"/>
      <w:r w:rsidRPr="00E65C46">
        <w:br/>
        <w:t>от 30 июня 2010 г. N 72-п</w:t>
      </w:r>
    </w:p>
    <w:p w:rsidR="00E65C46" w:rsidRDefault="00E65C46" w:rsidP="00E65C46">
      <w:r w:rsidRPr="00E65C46">
        <w:t>ОБ УСТАНОВЛЕНИИ ИНДИВИДУАЛЬНЫХ ТАРИФОВ НА УСЛУГИ ПО ПЕРЕДАЧЕ</w:t>
      </w:r>
      <w:r w:rsidRPr="00E65C46">
        <w:br/>
        <w:t>ЭЛЕКТРИЧЕСКОЙ ЭНЕРГИИ ПО СЕТЯМ ОТКРЫТОГО АКЦИОНЕРНОГО ОБЩЕСТВА</w:t>
      </w:r>
      <w:r w:rsidRPr="00E65C46">
        <w:br/>
        <w:t xml:space="preserve">"ЛЕНИНГРАДСКАЯ ОБЛАСТНАЯ УПРАВЛЯЮЩАЯ ЭЛЕКТРОСЕТЕВАЯ КОМПАНИЯ», </w:t>
      </w:r>
    </w:p>
    <w:p w:rsidR="00E65C46" w:rsidRPr="00E65C46" w:rsidRDefault="00E65C46" w:rsidP="00E65C46">
      <w:r w:rsidRPr="00E65C46">
        <w:t>ОКАЗЫВАЕМЫЕ ПОТРЕБИТЕЛЯМ ЛЕНИНГРАДСКОЙ ОБЛАСТИ, НА 2010 ГОД</w:t>
      </w:r>
    </w:p>
    <w:p w:rsidR="00E65C46" w:rsidRPr="00E65C46" w:rsidRDefault="00E65C46" w:rsidP="00E65C46">
      <w:r w:rsidRPr="00E65C46">
        <w:t> В соответствии с Федеральным законом от 14 апреля 1995 года N 41-ФЗ "О государственном регулировании тарифов на электрическую и тепловую энергию в Российской Федерации", постановлением Правительства Российской Федерации от 26 февраля 2004 года N 109 "О ценообразовании в отношении электрической и тепловой энергии в Российской Федерации", приказом ФСТ России от 6 августа 2004 года N 20-э/2 "Об утверждении Методических указаний по расчету регулируемых тарифов и цен на электрическую (тепловую) энергию на розничном (потребительском) рынке", приказом ФСТ России от 15 декабря 2009 года N 406-э/2 "Об утверждении предельных минимальных уровней тарифов на услуги по передаче электрической энергии по субъектам Российской Федерации", приказом ФСТ России от 22 июня 2010 года N 265-к "О прекращении нарушения законодательства о государственном регулировании тарифов комитетом по тарифам и ценовой политике Ленинградской области", постановлением Правительства Ленинградской области от 12 ноября 2004 года N 255 "Об утверждении Положения о комитете по тарифам и ценовой политике Ленинградской области" (в ред. постановления Правительства Ленинградской области от 21 июня 2010 года N 142) и на основании протокола заседания правления комитета по тарифам и ценовой политике Ленинградской области от 30 июня 2010 года N 5 приказываю:</w:t>
      </w:r>
    </w:p>
    <w:p w:rsidR="00E65C46" w:rsidRPr="00E65C46" w:rsidRDefault="00E65C46" w:rsidP="00E65C46">
      <w:r w:rsidRPr="00E65C46">
        <w:t> 1. Установить и ввести в действие с 12 июля 2010 года индивидуальные тарифы на услуги по передаче электрической энергии по сетям открытого акционерного общества "Ленинградская областная управляющая электросетевая компания", оказываемые потребителям Ленинградской области, согласно приложению.</w:t>
      </w:r>
    </w:p>
    <w:p w:rsidR="00E65C46" w:rsidRPr="00E65C46" w:rsidRDefault="00E65C46" w:rsidP="00E65C46">
      <w:r w:rsidRPr="00E65C46">
        <w:t>2. Тарифы, установленные в пункте 1 настоящего приказа, действуют с 12 июля 2010 года по 31 декабря 2010 года.</w:t>
      </w:r>
    </w:p>
    <w:p w:rsidR="00E65C46" w:rsidRPr="00E65C46" w:rsidRDefault="00E65C46" w:rsidP="00E65C46">
      <w:r w:rsidRPr="00E65C46">
        <w:t>3. Настоящий приказ вступает в силу в установленном порядке.</w:t>
      </w:r>
    </w:p>
    <w:tbl>
      <w:tblPr>
        <w:tblW w:w="9631" w:type="dxa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2"/>
        <w:gridCol w:w="2076"/>
        <w:gridCol w:w="3413"/>
      </w:tblGrid>
      <w:tr w:rsidR="00E65C46" w:rsidRPr="00E65C46" w:rsidTr="00E65C46">
        <w:tc>
          <w:tcPr>
            <w:tcW w:w="0" w:type="auto"/>
            <w:vMerge w:val="restart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 Наименование сетевых организаций</w:t>
            </w:r>
          </w:p>
        </w:tc>
        <w:tc>
          <w:tcPr>
            <w:tcW w:w="5489" w:type="dxa"/>
            <w:gridSpan w:val="2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Двухставочный тариф</w:t>
            </w:r>
          </w:p>
        </w:tc>
      </w:tr>
      <w:tr w:rsidR="00E65C46" w:rsidRPr="00E65C46" w:rsidTr="00E65C46">
        <w:trPr>
          <w:trHeight w:val="1123"/>
        </w:trPr>
        <w:tc>
          <w:tcPr>
            <w:tcW w:w="0" w:type="auto"/>
            <w:vMerge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vAlign w:val="center"/>
            <w:hideMark/>
          </w:tcPr>
          <w:p w:rsidR="00E65C46" w:rsidRPr="00E65C46" w:rsidRDefault="00E65C46" w:rsidP="00E65C46"/>
        </w:tc>
        <w:tc>
          <w:tcPr>
            <w:tcW w:w="0" w:type="auto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ставка за содержание электрических сетей</w:t>
            </w:r>
          </w:p>
        </w:tc>
        <w:tc>
          <w:tcPr>
            <w:tcW w:w="3413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ставка на оплату технологического расхода (потерь)</w:t>
            </w:r>
          </w:p>
        </w:tc>
      </w:tr>
      <w:tr w:rsidR="00E65C46" w:rsidRPr="00E65C46" w:rsidTr="00E65C46">
        <w:trPr>
          <w:trHeight w:val="237"/>
        </w:trPr>
        <w:tc>
          <w:tcPr>
            <w:tcW w:w="0" w:type="auto"/>
            <w:vMerge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vAlign w:val="center"/>
            <w:hideMark/>
          </w:tcPr>
          <w:p w:rsidR="00E65C46" w:rsidRPr="00E65C46" w:rsidRDefault="00E65C46" w:rsidP="00E65C46"/>
        </w:tc>
        <w:tc>
          <w:tcPr>
            <w:tcW w:w="0" w:type="auto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руб./МВт.мес.</w:t>
            </w:r>
          </w:p>
        </w:tc>
        <w:tc>
          <w:tcPr>
            <w:tcW w:w="3413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руб./МВт.ч</w:t>
            </w:r>
          </w:p>
        </w:tc>
      </w:tr>
      <w:tr w:rsidR="00E65C46" w:rsidRPr="00E65C46" w:rsidTr="00E65C46">
        <w:trPr>
          <w:trHeight w:val="784"/>
        </w:trPr>
        <w:tc>
          <w:tcPr>
            <w:tcW w:w="0" w:type="auto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Открытое акционерное общество «Ленинградская областная управляющая электросетевая компания» - открытое акционерное общество «Ленэнерго»</w:t>
            </w:r>
          </w:p>
        </w:tc>
        <w:tc>
          <w:tcPr>
            <w:tcW w:w="0" w:type="auto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340989,10</w:t>
            </w:r>
          </w:p>
        </w:tc>
        <w:tc>
          <w:tcPr>
            <w:tcW w:w="3413" w:type="dxa"/>
            <w:tcBorders>
              <w:top w:val="dotted" w:sz="6" w:space="0" w:color="878A8B"/>
              <w:left w:val="dotted" w:sz="6" w:space="0" w:color="878A8B"/>
              <w:bottom w:val="dotted" w:sz="6" w:space="0" w:color="878A8B"/>
              <w:right w:val="dotted" w:sz="6" w:space="0" w:color="878A8B"/>
            </w:tcBorders>
            <w:shd w:val="clear" w:color="auto" w:fill="FFFFFF" w:themeFill="background1"/>
            <w:tcMar>
              <w:top w:w="60" w:type="dxa"/>
              <w:left w:w="105" w:type="dxa"/>
              <w:bottom w:w="60" w:type="dxa"/>
              <w:right w:w="105" w:type="dxa"/>
            </w:tcMar>
            <w:vAlign w:val="center"/>
            <w:hideMark/>
          </w:tcPr>
          <w:p w:rsidR="00E65C46" w:rsidRPr="00E65C46" w:rsidRDefault="00E65C46" w:rsidP="00E65C46">
            <w:r w:rsidRPr="00E65C46">
              <w:t>141,79</w:t>
            </w:r>
          </w:p>
        </w:tc>
      </w:tr>
    </w:tbl>
    <w:p w:rsidR="00E65C46" w:rsidRPr="00E65C46" w:rsidRDefault="00E65C46" w:rsidP="00E65C46">
      <w:r w:rsidRPr="00E65C46">
        <w:t> </w:t>
      </w:r>
      <w:r w:rsidRPr="00E65C46">
        <w:br/>
        <w:t>Источник официального опубликования газета «Вести» № 122 от 07.07.2010 </w:t>
      </w:r>
    </w:p>
    <w:p w:rsidR="00AC6899" w:rsidRDefault="00AC6899"/>
    <w:sectPr w:rsidR="00AC6899" w:rsidSect="00D863C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02A" w:rsidRDefault="007A702A" w:rsidP="00D863C2">
      <w:pPr>
        <w:spacing w:after="0" w:line="240" w:lineRule="auto"/>
      </w:pPr>
      <w:r>
        <w:separator/>
      </w:r>
    </w:p>
  </w:endnote>
  <w:endnote w:type="continuationSeparator" w:id="0">
    <w:p w:rsidR="007A702A" w:rsidRDefault="007A702A" w:rsidP="00D86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02A" w:rsidRDefault="007A702A" w:rsidP="00D863C2">
      <w:pPr>
        <w:spacing w:after="0" w:line="240" w:lineRule="auto"/>
      </w:pPr>
      <w:r>
        <w:separator/>
      </w:r>
    </w:p>
  </w:footnote>
  <w:footnote w:type="continuationSeparator" w:id="0">
    <w:p w:rsidR="007A702A" w:rsidRDefault="007A702A" w:rsidP="00D86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C46"/>
    <w:rsid w:val="007A702A"/>
    <w:rsid w:val="00AC6899"/>
    <w:rsid w:val="00D863C2"/>
    <w:rsid w:val="00E6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7FD876-0B2F-4FD7-A37A-8A8238CBC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63C2"/>
  </w:style>
  <w:style w:type="paragraph" w:styleId="a5">
    <w:name w:val="footer"/>
    <w:basedOn w:val="a"/>
    <w:link w:val="a6"/>
    <w:uiPriority w:val="99"/>
    <w:unhideWhenUsed/>
    <w:rsid w:val="00D8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6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1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Павлович Дука</dc:creator>
  <cp:keywords/>
  <dc:description/>
  <cp:lastModifiedBy>Павел Павлович Дука</cp:lastModifiedBy>
  <cp:revision>1</cp:revision>
  <dcterms:created xsi:type="dcterms:W3CDTF">2013-02-14T07:36:00Z</dcterms:created>
  <dcterms:modified xsi:type="dcterms:W3CDTF">2013-02-14T07:58:00Z</dcterms:modified>
</cp:coreProperties>
</file>